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70A" w:rsidRDefault="004D35E9" w:rsidP="0084370A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  <w:r w:rsidRPr="0084370A">
        <w:rPr>
          <w:b/>
          <w:color w:val="1A1A1A"/>
          <w:sz w:val="32"/>
          <w:szCs w:val="32"/>
        </w:rPr>
        <w:t>Методическая разработка: Формирование читательской грамотности в 5-7 классах</w:t>
      </w:r>
      <w:r w:rsidRPr="0084370A">
        <w:rPr>
          <w:b/>
          <w:color w:val="1A1A1A"/>
          <w:sz w:val="32"/>
          <w:szCs w:val="32"/>
        </w:rPr>
        <w:br/>
      </w:r>
      <w:r w:rsidR="0084370A" w:rsidRPr="0084370A">
        <w:rPr>
          <w:color w:val="1A1A1A"/>
        </w:rPr>
        <w:t xml:space="preserve">Формирование читательской грамотности — </w:t>
      </w:r>
      <w:proofErr w:type="spellStart"/>
      <w:r w:rsidR="0084370A" w:rsidRPr="0084370A">
        <w:rPr>
          <w:color w:val="1A1A1A"/>
        </w:rPr>
        <w:t>межпредметная</w:t>
      </w:r>
      <w:proofErr w:type="spellEnd"/>
      <w:r w:rsidR="0084370A" w:rsidRPr="0084370A">
        <w:rPr>
          <w:color w:val="1A1A1A"/>
        </w:rPr>
        <w:t xml:space="preserve"> задача. Согласованность в требованиях и использовании приемов учителями русского языка, литературы, истории, естествознания значительно повышает эффективность работы.</w:t>
      </w:r>
      <w:r w:rsidR="0084370A" w:rsidRPr="0084370A">
        <w:rPr>
          <w:color w:val="1A1A1A"/>
        </w:rPr>
        <w:br/>
      </w:r>
      <w:r w:rsidR="0084370A" w:rsidRPr="0084370A">
        <w:rPr>
          <w:color w:val="1A1A1A"/>
        </w:rPr>
        <w:br/>
        <w:t>Данная разработка предоставляет теоретическую базу и готовый практический инструментарий для системной работы, которую можно адаптировать под конкретный класс и учебные задачи.</w:t>
      </w:r>
      <w:r w:rsidRPr="0084370A">
        <w:rPr>
          <w:color w:val="1A1A1A"/>
        </w:rPr>
        <w:br/>
      </w:r>
    </w:p>
    <w:p w:rsidR="004D35E9" w:rsidRPr="0084370A" w:rsidRDefault="004D35E9" w:rsidP="0084370A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  <w:r w:rsidRPr="0084370A">
        <w:rPr>
          <w:b/>
          <w:color w:val="1A1A1A"/>
        </w:rPr>
        <w:t>Цель:</w:t>
      </w:r>
      <w:r w:rsidRPr="0084370A">
        <w:rPr>
          <w:color w:val="1A1A1A"/>
        </w:rPr>
        <w:t xml:space="preserve"> Развитие у учащихся 5-7 классов способности понимать, анализировать, использовать и оценивать тексты различной структуры и стиля для достижения целей, расширения знаний и участия в социальной жизни.</w:t>
      </w:r>
      <w:r w:rsidRPr="0084370A">
        <w:rPr>
          <w:color w:val="1A1A1A"/>
        </w:rPr>
        <w:br/>
      </w:r>
      <w:r w:rsidRPr="0084370A">
        <w:rPr>
          <w:color w:val="1A1A1A"/>
        </w:rPr>
        <w:br/>
      </w:r>
      <w:r w:rsidRPr="0084370A">
        <w:rPr>
          <w:b/>
          <w:color w:val="1A1A1A"/>
        </w:rPr>
        <w:t>Задачи:</w:t>
      </w:r>
      <w:r w:rsidRPr="0084370A">
        <w:rPr>
          <w:color w:val="1A1A1A"/>
        </w:rPr>
        <w:br/>
        <w:t>1. Сформировать устойчивый интерес к чтению.</w:t>
      </w:r>
      <w:r w:rsidRPr="0084370A">
        <w:rPr>
          <w:color w:val="1A1A1A"/>
        </w:rPr>
        <w:br/>
        <w:t>2. Обучить стратегиям работы с текстом до, во время и после чтения.</w:t>
      </w:r>
      <w:r w:rsidRPr="0084370A">
        <w:rPr>
          <w:color w:val="1A1A1A"/>
        </w:rPr>
        <w:br/>
        <w:t>3. Развить базовые умения: находить информацию, интерпретировать, оценивать и рефлексировать.</w:t>
      </w:r>
      <w:r w:rsidRPr="0084370A">
        <w:rPr>
          <w:color w:val="1A1A1A"/>
        </w:rPr>
        <w:br/>
        <w:t>4. Научить применять читательские умения в различных предметных областях.</w:t>
      </w:r>
      <w:r w:rsidRPr="0084370A">
        <w:rPr>
          <w:color w:val="1A1A1A"/>
        </w:rPr>
        <w:br/>
      </w:r>
      <w:r w:rsidRPr="0084370A">
        <w:rPr>
          <w:color w:val="1A1A1A"/>
        </w:rPr>
        <w:br/>
        <w:t>Особенности возраста 5-7 к</w:t>
      </w:r>
      <w:r w:rsidR="0084370A">
        <w:rPr>
          <w:color w:val="1A1A1A"/>
        </w:rPr>
        <w:t>лассы:</w:t>
      </w:r>
      <w:r w:rsidRPr="0084370A">
        <w:rPr>
          <w:color w:val="1A1A1A"/>
        </w:rPr>
        <w:br/>
        <w:t>· 5-6 класс: Переход от «учась читать» к «читая, учусь». Ведущая деятельность — общение. Важны диалог, игра, групповая работа.</w:t>
      </w:r>
      <w:r w:rsidRPr="0084370A">
        <w:rPr>
          <w:color w:val="1A1A1A"/>
        </w:rPr>
        <w:br/>
        <w:t>· 7 класс: Нарастание критичности, интереса к внутреннему миру героев, к противоречиям. Можно вводить более сложные анали</w:t>
      </w:r>
      <w:r w:rsidRPr="0084370A">
        <w:rPr>
          <w:color w:val="1A1A1A"/>
        </w:rPr>
        <w:t>тические приемы.</w:t>
      </w:r>
      <w:r w:rsidRPr="0084370A">
        <w:rPr>
          <w:color w:val="1A1A1A"/>
        </w:rPr>
        <w:br/>
      </w:r>
      <w:r w:rsidRPr="0084370A">
        <w:rPr>
          <w:color w:val="1A1A1A"/>
        </w:rPr>
        <w:br/>
      </w:r>
      <w:r w:rsidRPr="0084370A">
        <w:rPr>
          <w:color w:val="1A1A1A"/>
        </w:rPr>
        <w:t xml:space="preserve"> </w:t>
      </w:r>
      <w:r w:rsidRPr="0084370A">
        <w:rPr>
          <w:b/>
          <w:color w:val="1A1A1A"/>
          <w:sz w:val="28"/>
          <w:szCs w:val="28"/>
          <w:u w:val="single"/>
        </w:rPr>
        <w:t>Методы и приемы</w:t>
      </w:r>
      <w:r w:rsidRPr="0084370A">
        <w:rPr>
          <w:b/>
          <w:color w:val="1A1A1A"/>
          <w:sz w:val="28"/>
          <w:szCs w:val="28"/>
          <w:u w:val="single"/>
        </w:rPr>
        <w:br/>
      </w:r>
      <w:r w:rsidRPr="0084370A">
        <w:rPr>
          <w:color w:val="1A1A1A"/>
        </w:rPr>
        <w:br/>
      </w:r>
      <w:r w:rsidRPr="0084370A">
        <w:rPr>
          <w:b/>
          <w:color w:val="1A1A1A"/>
        </w:rPr>
        <w:t>1. Метод</w:t>
      </w:r>
      <w:r w:rsidR="0084370A">
        <w:rPr>
          <w:b/>
          <w:color w:val="1A1A1A"/>
        </w:rPr>
        <w:t>ы мотивации и смыслового чтения</w:t>
      </w:r>
      <w:r w:rsidRPr="0084370A">
        <w:rPr>
          <w:b/>
          <w:color w:val="1A1A1A"/>
        </w:rPr>
        <w:br/>
      </w:r>
      <w:r w:rsidRPr="0084370A">
        <w:rPr>
          <w:color w:val="1A1A1A"/>
        </w:rPr>
        <w:t>· «Проблемный вопрос»: Предложить вопрос, ответ на который можно найти только в тексте (не «О чем текст?», а «Почему герой поступил именно так, имел ли он другой выбор?»).</w:t>
      </w:r>
      <w:r w:rsidRPr="0084370A">
        <w:rPr>
          <w:color w:val="1A1A1A"/>
        </w:rPr>
        <w:br/>
        <w:t>· «Прогноз по заголовку/иллюстрациям/ключевым словам»: Ученики высказывают предположения о содержании, а в процессе чтения проверяют их.</w:t>
      </w:r>
      <w:r w:rsidRPr="0084370A">
        <w:rPr>
          <w:color w:val="1A1A1A"/>
        </w:rPr>
        <w:br/>
        <w:t>· «Чтение с остановками» (прием технологии «Развитие критического мышления через чтение и письмо» — РКМЧП): Текст делится на смысловые части. После чтения каждого фрагмента — обсуждение, прогнозы, вопросы.</w:t>
      </w:r>
      <w:r w:rsidRPr="0084370A">
        <w:rPr>
          <w:color w:val="1A1A1A"/>
        </w:rPr>
        <w:br/>
      </w:r>
      <w:r w:rsidRPr="0084370A">
        <w:rPr>
          <w:color w:val="1A1A1A"/>
        </w:rPr>
        <w:br/>
      </w:r>
      <w:r w:rsidRPr="0084370A">
        <w:rPr>
          <w:b/>
          <w:color w:val="1A1A1A"/>
        </w:rPr>
        <w:t xml:space="preserve">2. Методы работы с </w:t>
      </w:r>
      <w:r w:rsidR="0084370A">
        <w:rPr>
          <w:b/>
          <w:color w:val="1A1A1A"/>
        </w:rPr>
        <w:t>информацией (поиск и понимание)</w:t>
      </w:r>
      <w:r w:rsidRPr="0084370A">
        <w:rPr>
          <w:color w:val="1A1A1A"/>
        </w:rPr>
        <w:br/>
        <w:t>· Составление «Тонких и толстых вопросов»: «Тонкие» — фактические (Кто? Где? Когда?), «Толстые» — интерпретационные (Почему? Как вы думаете? Что, если?).</w:t>
      </w:r>
      <w:r w:rsidRPr="0084370A">
        <w:rPr>
          <w:color w:val="1A1A1A"/>
        </w:rPr>
        <w:br/>
        <w:t>· «Кластер» (графический органайзер): Выделение ключевого понятия и установление логических связей с другими элементами текста.</w:t>
      </w:r>
      <w:r w:rsidRPr="0084370A">
        <w:rPr>
          <w:color w:val="1A1A1A"/>
        </w:rPr>
        <w:br/>
        <w:t>· «</w:t>
      </w:r>
      <w:proofErr w:type="spellStart"/>
      <w:r w:rsidRPr="0084370A">
        <w:rPr>
          <w:color w:val="1A1A1A"/>
        </w:rPr>
        <w:t>Инсерт</w:t>
      </w:r>
      <w:proofErr w:type="spellEnd"/>
      <w:r w:rsidRPr="0084370A">
        <w:rPr>
          <w:color w:val="1A1A1A"/>
        </w:rPr>
        <w:t>» (INSERT) или «Чтение с пометками»: Ученики маркируют текст на полях:</w:t>
      </w:r>
      <w:r w:rsidRPr="0084370A">
        <w:rPr>
          <w:color w:val="1A1A1A"/>
        </w:rPr>
        <w:br/>
        <w:t>· V — уже знал,</w:t>
      </w:r>
      <w:r w:rsidRPr="0084370A">
        <w:rPr>
          <w:color w:val="1A1A1A"/>
        </w:rPr>
        <w:br/>
        <w:t>· + — новое,</w:t>
      </w:r>
      <w:r w:rsidRPr="0084370A">
        <w:rPr>
          <w:color w:val="1A1A1A"/>
        </w:rPr>
        <w:br/>
        <w:t>· - — думал иначе,</w:t>
      </w:r>
      <w:r w:rsidRPr="0084370A">
        <w:rPr>
          <w:color w:val="1A1A1A"/>
        </w:rPr>
        <w:br/>
        <w:t>· ? — не понял, есть вопрос.</w:t>
      </w:r>
      <w:r w:rsidRPr="0084370A">
        <w:rPr>
          <w:color w:val="1A1A1A"/>
        </w:rPr>
        <w:br/>
        <w:t xml:space="preserve">· «Таблица „Знаю — Хочу узнать — Узнал“ (З-Х-У)»: Актуализация </w:t>
      </w:r>
      <w:r w:rsidRPr="0084370A">
        <w:rPr>
          <w:color w:val="1A1A1A"/>
        </w:rPr>
        <w:t xml:space="preserve">знаний </w:t>
      </w:r>
      <w:r w:rsidRPr="0084370A">
        <w:rPr>
          <w:color w:val="1A1A1A"/>
        </w:rPr>
        <w:t xml:space="preserve"> и постановка целей чтения.</w:t>
      </w:r>
      <w:r w:rsidRPr="0084370A">
        <w:rPr>
          <w:color w:val="1A1A1A"/>
        </w:rPr>
        <w:br/>
      </w:r>
      <w:r w:rsidRPr="0084370A">
        <w:rPr>
          <w:color w:val="1A1A1A"/>
        </w:rPr>
        <w:br/>
      </w:r>
      <w:r w:rsidRPr="0084370A">
        <w:rPr>
          <w:b/>
          <w:color w:val="1A1A1A"/>
        </w:rPr>
        <w:t xml:space="preserve">3. Методы интерпретации, </w:t>
      </w:r>
      <w:r w:rsidR="0084370A">
        <w:rPr>
          <w:b/>
          <w:color w:val="1A1A1A"/>
        </w:rPr>
        <w:t>анализа и преобразования текста</w:t>
      </w:r>
      <w:r w:rsidRPr="0084370A">
        <w:rPr>
          <w:color w:val="1A1A1A"/>
        </w:rPr>
        <w:br/>
        <w:t xml:space="preserve">· «Шесть шляп мышления» Эдварда де </w:t>
      </w:r>
      <w:proofErr w:type="spellStart"/>
      <w:r w:rsidRPr="0084370A">
        <w:rPr>
          <w:color w:val="1A1A1A"/>
        </w:rPr>
        <w:t>Боно</w:t>
      </w:r>
      <w:proofErr w:type="spellEnd"/>
      <w:r w:rsidRPr="0084370A">
        <w:rPr>
          <w:color w:val="1A1A1A"/>
        </w:rPr>
        <w:t xml:space="preserve"> (в адаптации): Анализ текста с разных позиций: факты (белая), эмоции (красная), критика (черная), оптимизм (желтая), творчество (зеленая), организация мышления (синяя).</w:t>
      </w:r>
      <w:r w:rsidRPr="0084370A">
        <w:rPr>
          <w:color w:val="1A1A1A"/>
        </w:rPr>
        <w:br/>
      </w:r>
      <w:r w:rsidRPr="0084370A">
        <w:rPr>
          <w:color w:val="1A1A1A"/>
        </w:rPr>
        <w:lastRenderedPageBreak/>
        <w:t>· «Ролевая проекция»: «Представь себя на месте героя. Как бы ты поступил?»</w:t>
      </w:r>
      <w:r w:rsidRPr="0084370A">
        <w:rPr>
          <w:color w:val="1A1A1A"/>
        </w:rPr>
        <w:br/>
        <w:t>· «</w:t>
      </w:r>
      <w:proofErr w:type="spellStart"/>
      <w:r w:rsidRPr="0084370A">
        <w:rPr>
          <w:color w:val="1A1A1A"/>
        </w:rPr>
        <w:t>Синквейн</w:t>
      </w:r>
      <w:proofErr w:type="spellEnd"/>
      <w:r w:rsidRPr="0084370A">
        <w:rPr>
          <w:color w:val="1A1A1A"/>
        </w:rPr>
        <w:t xml:space="preserve">»: Составление </w:t>
      </w:r>
      <w:proofErr w:type="spellStart"/>
      <w:r w:rsidRPr="0084370A">
        <w:rPr>
          <w:color w:val="1A1A1A"/>
        </w:rPr>
        <w:t>пятистрочной</w:t>
      </w:r>
      <w:proofErr w:type="spellEnd"/>
      <w:r w:rsidRPr="0084370A">
        <w:rPr>
          <w:color w:val="1A1A1A"/>
        </w:rPr>
        <w:t xml:space="preserve"> мини-характеристики понятия или героя.</w:t>
      </w:r>
      <w:r w:rsidRPr="0084370A">
        <w:rPr>
          <w:color w:val="1A1A1A"/>
        </w:rPr>
        <w:br/>
        <w:t>· 1 строка — тема (1 существительное),</w:t>
      </w:r>
      <w:r w:rsidRPr="0084370A">
        <w:rPr>
          <w:color w:val="1A1A1A"/>
        </w:rPr>
        <w:br/>
        <w:t>· 2 — описание (2 прилагательных),</w:t>
      </w:r>
      <w:r w:rsidRPr="0084370A">
        <w:rPr>
          <w:color w:val="1A1A1A"/>
        </w:rPr>
        <w:br/>
        <w:t>· 3 — действие (3 глагола),</w:t>
      </w:r>
      <w:r w:rsidRPr="0084370A">
        <w:rPr>
          <w:color w:val="1A1A1A"/>
        </w:rPr>
        <w:br/>
        <w:t>· 4 — отношение (фраза из 4 слов),</w:t>
      </w:r>
      <w:r w:rsidRPr="0084370A">
        <w:rPr>
          <w:color w:val="1A1A1A"/>
        </w:rPr>
        <w:br/>
        <w:t>· 5 — синоним-резюме (1 слово).</w:t>
      </w:r>
      <w:r w:rsidRPr="0084370A">
        <w:rPr>
          <w:color w:val="1A1A1A"/>
        </w:rPr>
        <w:br/>
        <w:t>· «Диаграмма Венна»: Сравнение двух персонажей, явлений, точек зрения (общие и различные черты).</w:t>
      </w:r>
      <w:r w:rsidRPr="0084370A">
        <w:rPr>
          <w:color w:val="1A1A1A"/>
        </w:rPr>
        <w:br/>
        <w:t>· «</w:t>
      </w:r>
      <w:proofErr w:type="spellStart"/>
      <w:r w:rsidRPr="0084370A">
        <w:rPr>
          <w:color w:val="1A1A1A"/>
        </w:rPr>
        <w:t>Фишбоун</w:t>
      </w:r>
      <w:proofErr w:type="spellEnd"/>
      <w:r w:rsidRPr="0084370A">
        <w:rPr>
          <w:color w:val="1A1A1A"/>
        </w:rPr>
        <w:t>» («Рыбья кость»): Определение причин и следствий события, описанного в тексте.</w:t>
      </w:r>
      <w:r w:rsidRPr="0084370A">
        <w:rPr>
          <w:color w:val="1A1A1A"/>
        </w:rPr>
        <w:br/>
      </w:r>
      <w:r w:rsidRPr="0084370A">
        <w:rPr>
          <w:color w:val="1A1A1A"/>
        </w:rPr>
        <w:br/>
      </w:r>
      <w:r w:rsidR="0084370A">
        <w:rPr>
          <w:b/>
          <w:color w:val="1A1A1A"/>
        </w:rPr>
        <w:t>4. Методы оценки и рефлексии</w:t>
      </w:r>
      <w:r w:rsidRPr="0084370A">
        <w:rPr>
          <w:color w:val="1A1A1A"/>
        </w:rPr>
        <w:br/>
        <w:t>· «Дискуссионная карта»: Ученик записывает тезис из текста, приводит аргументы «за» и «против», формулирует свой вывод.</w:t>
      </w:r>
      <w:r w:rsidRPr="0084370A">
        <w:rPr>
          <w:color w:val="1A1A1A"/>
        </w:rPr>
        <w:br/>
        <w:t>· «Письмо автору/герою»: Развивает способность к диалогу с текстом и формулированию своей позиции.</w:t>
      </w:r>
      <w:r w:rsidRPr="0084370A">
        <w:rPr>
          <w:color w:val="1A1A1A"/>
        </w:rPr>
        <w:br/>
        <w:t>· «Лист самооценки читателя»: Чек-лист с вопросами: «Смог ли я выделить главное?», «Какие приемы</w:t>
      </w:r>
      <w:r w:rsidR="0084370A">
        <w:rPr>
          <w:color w:val="1A1A1A"/>
        </w:rPr>
        <w:t xml:space="preserve"> помогли мне понять текст?»</w:t>
      </w:r>
      <w:r w:rsidR="0084370A">
        <w:rPr>
          <w:color w:val="1A1A1A"/>
        </w:rPr>
        <w:br/>
      </w:r>
      <w:r w:rsidRPr="0084370A">
        <w:rPr>
          <w:color w:val="1A1A1A"/>
        </w:rPr>
        <w:br/>
      </w:r>
      <w:r w:rsidRPr="0084370A">
        <w:rPr>
          <w:color w:val="1A1A1A"/>
        </w:rPr>
        <w:br/>
      </w:r>
      <w:r w:rsidRPr="0084370A">
        <w:rPr>
          <w:b/>
          <w:color w:val="1A1A1A"/>
          <w:sz w:val="28"/>
          <w:szCs w:val="28"/>
          <w:u w:val="single"/>
        </w:rPr>
        <w:t>Упражнения и задания (практический инструментарий)</w:t>
      </w:r>
      <w:r w:rsidRPr="0084370A">
        <w:rPr>
          <w:b/>
          <w:color w:val="1A1A1A"/>
          <w:sz w:val="28"/>
          <w:szCs w:val="28"/>
          <w:u w:val="single"/>
        </w:rPr>
        <w:br/>
      </w:r>
      <w:r w:rsidRPr="0084370A">
        <w:rPr>
          <w:color w:val="1A1A1A"/>
        </w:rPr>
        <w:br/>
      </w:r>
      <w:r w:rsidRPr="0084370A">
        <w:rPr>
          <w:i/>
          <w:color w:val="1A1A1A"/>
        </w:rPr>
        <w:t>Работа с художественным тексто</w:t>
      </w:r>
      <w:r w:rsidR="0084370A">
        <w:rPr>
          <w:i/>
          <w:color w:val="1A1A1A"/>
        </w:rPr>
        <w:t xml:space="preserve">м (уроки литературы, </w:t>
      </w:r>
      <w:proofErr w:type="spellStart"/>
      <w:r w:rsidR="0084370A">
        <w:rPr>
          <w:i/>
          <w:color w:val="1A1A1A"/>
        </w:rPr>
        <w:t>внеурочка</w:t>
      </w:r>
      <w:proofErr w:type="spellEnd"/>
      <w:r w:rsidR="0084370A">
        <w:rPr>
          <w:i/>
          <w:color w:val="1A1A1A"/>
        </w:rPr>
        <w:t>)</w:t>
      </w:r>
      <w:r w:rsidRPr="0084370A">
        <w:rPr>
          <w:color w:val="1A1A1A"/>
        </w:rPr>
        <w:br/>
        <w:t>1. «Снимаем кино»: Разделить класс на режиссеров, кастинг-директоров, костюмеров. Обосновать выбор актера на роль, места съемок, деталей костюма, основываясь на тексте.</w:t>
      </w:r>
      <w:r w:rsidRPr="0084370A">
        <w:rPr>
          <w:color w:val="1A1A1A"/>
        </w:rPr>
        <w:br/>
        <w:t>2. «Письмо в редакцию»: Написать письмо от имени читателя в журнал, где был опубликован рассказ, высказав свое мнение о поднятой проблеме.</w:t>
      </w:r>
      <w:r w:rsidRPr="0084370A">
        <w:rPr>
          <w:color w:val="1A1A1A"/>
        </w:rPr>
        <w:br/>
        <w:t xml:space="preserve">3. «Испорченный телефон» (редакторская правка): Дать намеренно искаженный краткий пересказ </w:t>
      </w:r>
      <w:proofErr w:type="spellStart"/>
      <w:r w:rsidRPr="0084370A">
        <w:rPr>
          <w:color w:val="1A1A1A"/>
        </w:rPr>
        <w:t>эпизода.Задача</w:t>
      </w:r>
      <w:proofErr w:type="spellEnd"/>
      <w:r w:rsidRPr="0084370A">
        <w:rPr>
          <w:color w:val="1A1A1A"/>
        </w:rPr>
        <w:t xml:space="preserve"> учеников — найти неточности, опираясь на оригинал.</w:t>
      </w:r>
      <w:r w:rsidRPr="0084370A">
        <w:rPr>
          <w:color w:val="1A1A1A"/>
        </w:rPr>
        <w:br/>
        <w:t>4. «Суд над героем»: Интерактивная ролевая игра, где героя судят за его поступки. Есть обвинение, защита, свидетели (другие персонажи), судья и присяжные (класс).</w:t>
      </w:r>
      <w:r w:rsidRPr="0084370A">
        <w:rPr>
          <w:color w:val="1A1A1A"/>
        </w:rPr>
        <w:br/>
      </w:r>
      <w:r w:rsidRPr="0084370A">
        <w:rPr>
          <w:color w:val="1A1A1A"/>
        </w:rPr>
        <w:br/>
      </w:r>
      <w:r w:rsidRPr="0084370A">
        <w:rPr>
          <w:i/>
          <w:color w:val="1A1A1A"/>
        </w:rPr>
        <w:t>Работа с научно-популярным и</w:t>
      </w:r>
      <w:r w:rsidR="0084370A">
        <w:rPr>
          <w:i/>
          <w:color w:val="1A1A1A"/>
        </w:rPr>
        <w:t xml:space="preserve"> учебным текстом (все предметы)</w:t>
      </w:r>
      <w:r w:rsidRPr="0084370A">
        <w:rPr>
          <w:i/>
          <w:color w:val="1A1A1A"/>
        </w:rPr>
        <w:br/>
      </w:r>
      <w:r w:rsidRPr="0084370A">
        <w:rPr>
          <w:color w:val="1A1A1A"/>
        </w:rPr>
        <w:t>1. «Перевод с научного на русский»: Объяснить сложное определение или правило из учебника своими словами, привести пример.</w:t>
      </w:r>
      <w:r w:rsidRPr="0084370A">
        <w:rPr>
          <w:color w:val="1A1A1A"/>
        </w:rPr>
        <w:br/>
        <w:t>2. «Составь инструкцию/памятку»: На основе текста параграфа создать алгоритм действий (например, «Как определить падеж существительного», «Правила безопасного поведения в лесу»).</w:t>
      </w:r>
      <w:r w:rsidRPr="0084370A">
        <w:rPr>
          <w:color w:val="1A1A1A"/>
        </w:rPr>
        <w:br/>
        <w:t>3. «Верно/Неверно»: Учитель или ученики составляют утверждения по тексту. Задача — подтвердить или опровергнуть их, указав абзац-доказательство.</w:t>
      </w:r>
      <w:r w:rsidRPr="0084370A">
        <w:rPr>
          <w:color w:val="1A1A1A"/>
        </w:rPr>
        <w:br/>
        <w:t>4. «Текст-ловушка»: Дать текст с логической или фактической ошибкой. Задача — найти и исправить.</w:t>
      </w:r>
      <w:r w:rsidRPr="0084370A">
        <w:rPr>
          <w:color w:val="1A1A1A"/>
        </w:rPr>
        <w:br/>
        <w:t>5. «Построй диаграмму/схему»: Визуализировать информацию из текста (например, цепь питания из биологии, последовательность исторических событий в ленту времени).</w:t>
      </w:r>
      <w:r w:rsidRPr="0084370A">
        <w:rPr>
          <w:color w:val="1A1A1A"/>
        </w:rPr>
        <w:br/>
      </w:r>
      <w:r w:rsidRPr="0084370A">
        <w:rPr>
          <w:color w:val="1A1A1A"/>
        </w:rPr>
        <w:br/>
      </w:r>
      <w:r w:rsidR="0084370A" w:rsidRPr="0084370A">
        <w:rPr>
          <w:i/>
          <w:color w:val="1A1A1A"/>
        </w:rPr>
        <w:t>Универсальные упражнения</w:t>
      </w:r>
      <w:r w:rsidRPr="0084370A">
        <w:rPr>
          <w:color w:val="1A1A1A"/>
        </w:rPr>
        <w:br/>
        <w:t>1. «Заголовок-«</w:t>
      </w:r>
      <w:proofErr w:type="spellStart"/>
      <w:r w:rsidRPr="0084370A">
        <w:rPr>
          <w:color w:val="1A1A1A"/>
        </w:rPr>
        <w:t>спайдер</w:t>
      </w:r>
      <w:proofErr w:type="spellEnd"/>
      <w:r w:rsidRPr="0084370A">
        <w:rPr>
          <w:color w:val="1A1A1A"/>
        </w:rPr>
        <w:t>»: В центре доски — основная тема текста. Ученики предлагают возможные заголовки, учитель записывает их как лучи. После чтения выбирают самый точный и аргументируют.</w:t>
      </w:r>
      <w:r w:rsidRPr="0084370A">
        <w:rPr>
          <w:color w:val="1A1A1A"/>
        </w:rPr>
        <w:br/>
        <w:t>2. «Пропущенное звено»: Дать текст с пропущенным абзацем или предложением. Ученики должны вписать логически подходящий фрагмент.</w:t>
      </w:r>
      <w:r w:rsidRPr="0084370A">
        <w:rPr>
          <w:color w:val="1A1A1A"/>
        </w:rPr>
        <w:br/>
        <w:t>3. «Реклама текста»: Создать краткий анонс или постер, который заинтересует других в прочтении этого текста. Использоват</w:t>
      </w:r>
      <w:r w:rsidRPr="0084370A">
        <w:rPr>
          <w:color w:val="1A1A1A"/>
        </w:rPr>
        <w:t>ь слоганы, цитаты, вопросы.</w:t>
      </w:r>
      <w:r w:rsidRPr="0084370A">
        <w:rPr>
          <w:color w:val="1A1A1A"/>
        </w:rPr>
        <w:br/>
      </w:r>
      <w:r w:rsidRPr="0084370A">
        <w:rPr>
          <w:color w:val="1A1A1A"/>
        </w:rPr>
        <w:br/>
      </w:r>
      <w:r w:rsidRPr="0084370A">
        <w:rPr>
          <w:b/>
          <w:color w:val="1A1A1A"/>
        </w:rPr>
        <w:lastRenderedPageBreak/>
        <w:t xml:space="preserve">Критерии оценки </w:t>
      </w:r>
      <w:proofErr w:type="spellStart"/>
      <w:r w:rsidRPr="0084370A">
        <w:rPr>
          <w:b/>
          <w:color w:val="1A1A1A"/>
        </w:rPr>
        <w:t>сформированности</w:t>
      </w:r>
      <w:proofErr w:type="spellEnd"/>
      <w:r w:rsidRPr="0084370A">
        <w:rPr>
          <w:b/>
          <w:color w:val="1A1A1A"/>
        </w:rPr>
        <w:t xml:space="preserve"> читательско</w:t>
      </w:r>
      <w:r w:rsidR="0084370A">
        <w:rPr>
          <w:b/>
          <w:color w:val="1A1A1A"/>
        </w:rPr>
        <w:t>й грамотности (для мониторинга)</w:t>
      </w:r>
      <w:r w:rsidRPr="0084370A">
        <w:rPr>
          <w:color w:val="1A1A1A"/>
        </w:rPr>
        <w:br/>
        <w:t>1. Умение находить информацию: Точно и быстро локализует запрашиваемые данные в тексте.</w:t>
      </w:r>
      <w:r w:rsidRPr="0084370A">
        <w:rPr>
          <w:color w:val="1A1A1A"/>
        </w:rPr>
        <w:br/>
        <w:t>2. Умение понимать текст: Может пересказать своими словами, объяснить главную мысль, последовательность действий.</w:t>
      </w:r>
      <w:r w:rsidRPr="0084370A">
        <w:rPr>
          <w:color w:val="1A1A1A"/>
        </w:rPr>
        <w:br/>
        <w:t>3. Умение интерпретировать и анализировать: Делает выводы, объясняет мотивы героев, сравнивает, находит причинно-следственные связи.</w:t>
      </w:r>
      <w:r w:rsidRPr="0084370A">
        <w:rPr>
          <w:color w:val="1A1A1A"/>
        </w:rPr>
        <w:br/>
        <w:t>4. Умение оценивать и рефлексировать: Высказывает аргументированное суждение о тексте, формулирует свою точку зрения, оценивает полезность информации для себя.</w:t>
      </w:r>
      <w:r w:rsidRPr="0084370A">
        <w:rPr>
          <w:color w:val="1A1A1A"/>
        </w:rPr>
        <w:br/>
      </w:r>
      <w:r w:rsidRPr="0084370A">
        <w:rPr>
          <w:color w:val="1A1A1A"/>
        </w:rPr>
        <w:br/>
      </w:r>
    </w:p>
    <w:p w:rsidR="00622C08" w:rsidRPr="0084370A" w:rsidRDefault="004D35E9" w:rsidP="0084370A">
      <w:pPr>
        <w:spacing w:after="0"/>
        <w:rPr>
          <w:rFonts w:ascii="Times New Roman" w:hAnsi="Times New Roman" w:cs="Times New Roman"/>
        </w:rPr>
      </w:pPr>
      <w:bookmarkStart w:id="0" w:name="_GoBack"/>
      <w:r w:rsidRPr="0084370A">
        <w:rPr>
          <w:rFonts w:ascii="Times New Roman" w:hAnsi="Times New Roman" w:cs="Times New Roman"/>
          <w:b/>
          <w:i/>
          <w:color w:val="1A1A1A"/>
        </w:rPr>
        <w:t>Пример фрагмента урока (5-6 класс) по рассказу В. Драгунского «Тайное становится явным»</w:t>
      </w:r>
      <w:r w:rsidRPr="0084370A">
        <w:rPr>
          <w:rFonts w:ascii="Times New Roman" w:hAnsi="Times New Roman" w:cs="Times New Roman"/>
          <w:b/>
          <w:i/>
          <w:color w:val="1A1A1A"/>
        </w:rPr>
        <w:br/>
      </w:r>
      <w:r w:rsidRPr="0084370A">
        <w:rPr>
          <w:rFonts w:ascii="Times New Roman" w:hAnsi="Times New Roman" w:cs="Times New Roman"/>
          <w:b/>
          <w:i/>
          <w:color w:val="1A1A1A"/>
        </w:rPr>
        <w:br/>
      </w:r>
      <w:bookmarkEnd w:id="0"/>
      <w:r w:rsidRPr="0084370A">
        <w:rPr>
          <w:rFonts w:ascii="Times New Roman" w:hAnsi="Times New Roman" w:cs="Times New Roman"/>
          <w:color w:val="1A1A1A"/>
        </w:rPr>
        <w:t>· Этап 1. До чтения (Прием «Прогноз»).</w:t>
      </w:r>
      <w:r w:rsidRPr="0084370A">
        <w:rPr>
          <w:rFonts w:ascii="Times New Roman" w:hAnsi="Times New Roman" w:cs="Times New Roman"/>
          <w:color w:val="1A1A1A"/>
        </w:rPr>
        <w:br/>
        <w:t>· Рассматриваем иллюстрацию, читаем заголовок. Вопрос: «Как вы понимаете поговорку «Тайное становится явным»? О какой «тайне» и ее «разоблачении» может идти речь в рассказе?»</w:t>
      </w:r>
      <w:r w:rsidRPr="0084370A">
        <w:rPr>
          <w:rFonts w:ascii="Times New Roman" w:hAnsi="Times New Roman" w:cs="Times New Roman"/>
          <w:color w:val="1A1A1A"/>
        </w:rPr>
        <w:br/>
        <w:t>· Этап 2. Во время чтения (Прием «Чтение с остановками»).</w:t>
      </w:r>
      <w:r w:rsidRPr="0084370A">
        <w:rPr>
          <w:rFonts w:ascii="Times New Roman" w:hAnsi="Times New Roman" w:cs="Times New Roman"/>
          <w:color w:val="1A1A1A"/>
        </w:rPr>
        <w:br/>
        <w:t>· Остановка 1 (после того, как Дениска вымешал манную кашу в окно). Вопросы: «Что чувствует Дениска? Какие у него могут быть планы? Что, по-вашему, произойдет дальше?»</w:t>
      </w:r>
      <w:r w:rsidRPr="0084370A">
        <w:rPr>
          <w:rFonts w:ascii="Times New Roman" w:hAnsi="Times New Roman" w:cs="Times New Roman"/>
          <w:color w:val="1A1A1A"/>
        </w:rPr>
        <w:br/>
        <w:t>· Остановка 2 (после визита милиционера с пострадавшим). Вопрос: «Почему Дениска сразу сознался? Была ли у него другая возможность?»</w:t>
      </w:r>
      <w:r w:rsidRPr="0084370A">
        <w:rPr>
          <w:rFonts w:ascii="Times New Roman" w:hAnsi="Times New Roman" w:cs="Times New Roman"/>
          <w:color w:val="1A1A1A"/>
        </w:rPr>
        <w:br/>
        <w:t>· Этап 3. После чтения (Прием «</w:t>
      </w:r>
      <w:proofErr w:type="spellStart"/>
      <w:r w:rsidRPr="0084370A">
        <w:rPr>
          <w:rFonts w:ascii="Times New Roman" w:hAnsi="Times New Roman" w:cs="Times New Roman"/>
          <w:color w:val="1A1A1A"/>
        </w:rPr>
        <w:t>Синквейн</w:t>
      </w:r>
      <w:proofErr w:type="spellEnd"/>
      <w:r w:rsidRPr="0084370A">
        <w:rPr>
          <w:rFonts w:ascii="Times New Roman" w:hAnsi="Times New Roman" w:cs="Times New Roman"/>
          <w:color w:val="1A1A1A"/>
        </w:rPr>
        <w:t>» и «Ролевая проекция»).</w:t>
      </w:r>
      <w:r w:rsidRPr="0084370A">
        <w:rPr>
          <w:rFonts w:ascii="Times New Roman" w:hAnsi="Times New Roman" w:cs="Times New Roman"/>
          <w:color w:val="1A1A1A"/>
        </w:rPr>
        <w:br/>
        <w:t xml:space="preserve">· Задание 1: Составьте </w:t>
      </w:r>
      <w:proofErr w:type="spellStart"/>
      <w:r w:rsidRPr="0084370A">
        <w:rPr>
          <w:rFonts w:ascii="Times New Roman" w:hAnsi="Times New Roman" w:cs="Times New Roman"/>
          <w:color w:val="1A1A1A"/>
        </w:rPr>
        <w:t>синквейн</w:t>
      </w:r>
      <w:proofErr w:type="spellEnd"/>
      <w:r w:rsidRPr="0084370A">
        <w:rPr>
          <w:rFonts w:ascii="Times New Roman" w:hAnsi="Times New Roman" w:cs="Times New Roman"/>
          <w:color w:val="1A1A1A"/>
        </w:rPr>
        <w:t xml:space="preserve"> к слову «ПРАВДА» или «ПОСТУПОК».</w:t>
      </w:r>
      <w:r w:rsidRPr="0084370A">
        <w:rPr>
          <w:rFonts w:ascii="Times New Roman" w:hAnsi="Times New Roman" w:cs="Times New Roman"/>
          <w:color w:val="1A1A1A"/>
        </w:rPr>
        <w:br/>
        <w:t>· Задание 2 (в парах): Один — Дениска, второй — его мама. Разыграйте диалог, который мог произойти через час после описанной истории.</w:t>
      </w:r>
      <w:r w:rsidRPr="0084370A">
        <w:rPr>
          <w:rFonts w:ascii="Times New Roman" w:hAnsi="Times New Roman" w:cs="Times New Roman"/>
          <w:color w:val="1A1A1A"/>
        </w:rPr>
        <w:br/>
      </w:r>
      <w:r w:rsidRPr="0084370A">
        <w:rPr>
          <w:rFonts w:ascii="Times New Roman" w:hAnsi="Times New Roman" w:cs="Times New Roman"/>
          <w:color w:val="1A1A1A"/>
        </w:rPr>
        <w:br/>
      </w:r>
    </w:p>
    <w:sectPr w:rsidR="00622C08" w:rsidRPr="0084370A" w:rsidSect="0084370A">
      <w:pgSz w:w="11906" w:h="16838"/>
      <w:pgMar w:top="851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DDC"/>
    <w:rsid w:val="004D35E9"/>
    <w:rsid w:val="0054351B"/>
    <w:rsid w:val="005B656E"/>
    <w:rsid w:val="0084370A"/>
    <w:rsid w:val="00D00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7E1E2"/>
  <w15:chartTrackingRefBased/>
  <w15:docId w15:val="{C961F214-CD67-4AF7-BEDB-DC13ABD48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3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95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1057</Words>
  <Characters>6029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2025-12-02T04:27:00Z</dcterms:created>
  <dcterms:modified xsi:type="dcterms:W3CDTF">2025-12-02T04:44:00Z</dcterms:modified>
</cp:coreProperties>
</file>